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70"/>
          <w:tab w:val="left" w:leader="none" w:pos="340"/>
          <w:tab w:val="left" w:leader="none" w:pos="510"/>
        </w:tabs>
        <w:spacing w:line="276" w:lineRule="auto"/>
        <w:jc w:val="center"/>
        <w:rPr>
          <w:rFonts w:ascii="Calibri" w:cs="Calibri" w:eastAsia="Calibri" w:hAnsi="Calibri"/>
          <w:b w:val="1"/>
          <w:smallCaps w:val="1"/>
          <w:color w:val="024da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24da1"/>
          <w:sz w:val="36"/>
          <w:szCs w:val="36"/>
          <w:rtl w:val="0"/>
        </w:rPr>
        <w:t xml:space="preserve">WYMAGANIA EDUKACYJNE JĘZYK HISZPAŃSKI KLASA 8 </w:t>
      </w:r>
    </w:p>
    <w:p w:rsidR="00000000" w:rsidDel="00000000" w:rsidP="00000000" w:rsidRDefault="00000000" w:rsidRPr="00000000" w14:paraId="00000002">
      <w:pPr>
        <w:tabs>
          <w:tab w:val="left" w:leader="none" w:pos="170"/>
          <w:tab w:val="left" w:leader="none" w:pos="340"/>
          <w:tab w:val="left" w:leader="none" w:pos="510"/>
        </w:tabs>
        <w:spacing w:line="276" w:lineRule="auto"/>
        <w:jc w:val="center"/>
        <w:rPr>
          <w:rFonts w:ascii="Palatino Linotype" w:cs="Palatino Linotype" w:eastAsia="Palatino Linotype" w:hAnsi="Palatino Linotype"/>
          <w:b w:val="1"/>
          <w:smallCaps w:val="1"/>
          <w:color w:val="024da1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mallCaps w:val="1"/>
          <w:color w:val="024da1"/>
          <w:sz w:val="18"/>
          <w:szCs w:val="18"/>
          <w:rtl w:val="0"/>
        </w:rPr>
        <w:t xml:space="preserve">Z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color w:val="024da1"/>
          <w:sz w:val="18"/>
          <w:szCs w:val="18"/>
          <w:rtl w:val="0"/>
        </w:rPr>
        <w:t xml:space="preserve">estaw wymagań edukacyjnych do ocen indywidualnych uwzględnia planowane osiągnięcia ucznia w zakresie wiedzy i umiejętności według nowego planu nauczania podręcznika Explora 2</w:t>
      </w:r>
    </w:p>
    <w:p w:rsidR="00000000" w:rsidDel="00000000" w:rsidP="00000000" w:rsidRDefault="00000000" w:rsidRPr="00000000" w14:paraId="00000003">
      <w:pPr>
        <w:tabs>
          <w:tab w:val="left" w:leader="none" w:pos="170"/>
          <w:tab w:val="left" w:leader="none" w:pos="340"/>
          <w:tab w:val="left" w:leader="none" w:pos="510"/>
        </w:tabs>
        <w:spacing w:line="276" w:lineRule="auto"/>
        <w:ind w:left="0" w:firstLine="0"/>
        <w:rPr>
          <w:rFonts w:ascii="Calibri" w:cs="Calibri" w:eastAsia="Calibri" w:hAnsi="Calibri"/>
          <w:b w:val="1"/>
          <w:smallCaps w:val="1"/>
          <w:strike w:val="1"/>
          <w:sz w:val="40"/>
          <w:szCs w:val="40"/>
          <w:vertAlign w:val="subscript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24da1"/>
          <w:sz w:val="36"/>
          <w:szCs w:val="36"/>
          <w:rtl w:val="0"/>
        </w:rPr>
        <w:t xml:space="preserve">I PÓŁROCZE</w:t>
      </w:r>
      <w:r w:rsidDel="00000000" w:rsidR="00000000" w:rsidRPr="00000000">
        <w:rPr>
          <w:rtl w:val="0"/>
        </w:rPr>
      </w:r>
    </w:p>
    <w:tbl>
      <w:tblPr>
        <w:tblStyle w:val="Table1"/>
        <w:tblW w:w="13845.0" w:type="dxa"/>
        <w:jc w:val="left"/>
        <w:tblInd w:w="113.0" w:type="dxa"/>
        <w:tblLayout w:type="fixed"/>
        <w:tblLook w:val="0000"/>
      </w:tblPr>
      <w:tblGrid>
        <w:gridCol w:w="2160"/>
        <w:gridCol w:w="2250"/>
        <w:gridCol w:w="2310"/>
        <w:gridCol w:w="2370"/>
        <w:gridCol w:w="2430"/>
        <w:gridCol w:w="2325"/>
        <w:tblGridChange w:id="0">
          <w:tblGrid>
            <w:gridCol w:w="2160"/>
            <w:gridCol w:w="2250"/>
            <w:gridCol w:w="2310"/>
            <w:gridCol w:w="2370"/>
            <w:gridCol w:w="2430"/>
            <w:gridCol w:w="2325"/>
          </w:tblGrid>
        </w:tblGridChange>
      </w:tblGrid>
      <w:tr>
        <w:trPr>
          <w:cantSplit w:val="0"/>
          <w:trHeight w:val="441.91406250000006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Temat według programu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Uczeń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Uczeń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Ocena bardzo dobra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Uczeń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Uczeń 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ffffff" w:space="0" w:sz="4" w:val="single"/>
              <w:right w:color="000000" w:space="0" w:sz="0" w:val="nil"/>
            </w:tcBorders>
            <w:shd w:fill="024da1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ffffff" w:space="0" w:sz="4" w:val="single"/>
              <w:right w:color="000000" w:space="0" w:sz="0" w:val="nil"/>
            </w:tcBorders>
            <w:shd w:fill="024da1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tabs>
                <w:tab w:val="left" w:leader="none" w:pos="29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ffffff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339"/>
              </w:tabs>
              <w:spacing w:line="240" w:lineRule="auto"/>
              <w:rPr>
                <w:rFonts w:ascii="Calibri" w:cs="Calibri" w:eastAsia="Calibri" w:hAnsi="Calibri"/>
                <w:color w:val="024da1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rtl w:val="0"/>
              </w:rPr>
              <w:t xml:space="preserve">1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. Porównanie.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Ser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estar: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 stany emocjonalne i fizyczne. Odczucia.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339"/>
              </w:tabs>
              <w:spacing w:before="13" w:line="240" w:lineRule="auto"/>
              <w:ind w:right="392"/>
              <w:rPr>
                <w:rFonts w:ascii="Palatino" w:cs="Palatino" w:eastAsia="Palatino" w:hAnsi="Palatin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zasowniki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gustar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encantar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odiar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detestar</w:t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33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Z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aimki dopełnienia dalszego i </w:t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33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zaimki nieokreślone</w:t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339"/>
              </w:tabs>
              <w:spacing w:before="13" w:line="240" w:lineRule="auto"/>
              <w:ind w:right="532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Struktury porównawcze: przymiotniki.</w:t>
            </w:r>
          </w:p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33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Porównania nieregularne</w:t>
            </w:r>
          </w:p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Wygląd fizyczny</w:t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charakter.</w:t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Czas wolny</w:t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daty, miesiące</w:t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pory roku.</w:t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znaki zodiaku</w:t>
            </w:r>
          </w:p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Calibri" w:cs="Calibri" w:eastAsia="Calibri" w:hAnsi="Calibri"/>
                <w:color w:val="024da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tylko niektóre proste teksty i mało słownictwo.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rozpoznaje tylko niektóre przymiotniki związane z charakterem lub wyglądem fizycznym.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ogólnie większość prostych tekstów użytkowych i informacyjnych 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potrafi opowiedzieć o charakterze i wyglądzie drugiej osoby.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 mówi  o czynnościach, które wykonuje  w określone dni, miesiące lub pory roku.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rozumie proste teksty użytkowe i informacyjne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potrafi opowiedzieć o sobie, swoim stanie, a także charakterze i wyglądzie drugiej osoby.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Potrafi posługiwać się słownictwem związanym z czasem wolnym,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mówić  o czynnościach, które wykonuje w określone dni, miesiące lub pory roku.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opanowuje czasowniki, zaimki, słownictwo  i struktury gramatyczne poznane w pierwszym temacie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70"/>
              </w:tabs>
              <w:spacing w:line="276" w:lineRule="auto"/>
              <w:ind w:left="0" w:hanging="16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/ /rozumie przedstawiane mu teksty informacyjne oraz użytkowe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0"/>
              </w:tabs>
              <w:spacing w:line="276" w:lineRule="auto"/>
              <w:ind w:left="0" w:hanging="16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/potrafi opowiedzieć o sobie, swoim stanie, a także charakterze i wyglądzie drugiej osoby.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170"/>
              </w:tabs>
              <w:spacing w:line="276" w:lineRule="auto"/>
              <w:ind w:left="0" w:hanging="16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/Potrafi bez błędów posługiwać się słownictwem związanym z czasem wolnym,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170"/>
              </w:tabs>
              <w:spacing w:line="276" w:lineRule="auto"/>
              <w:ind w:left="0" w:hanging="16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mówić  o czynnościach, które wykonuje  w określone dni, miesiące lub pory roku.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28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2. Opisywania ubioru. Sklepy.</w:t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289"/>
              </w:tabs>
              <w:spacing w:before="18" w:line="240" w:lineRule="auto"/>
              <w:ind w:right="723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odgrywanie roli w sklepie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28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Pytanie o cenę, podawanie ceny.</w:t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289"/>
              </w:tabs>
              <w:spacing w:before="13" w:line="240" w:lineRule="auto"/>
              <w:ind w:right="192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Wskazywanie położenia przedmiotów.</w:t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28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Wyrażanie opinii</w:t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28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Zapraszanie na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wydarzenie. </w:t>
            </w:r>
          </w:p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Ubrania i dodatki.</w:t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290"/>
              </w:tabs>
              <w:spacing w:before="18" w:line="240" w:lineRule="auto"/>
              <w:ind w:right="350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Przymiotniki wyrażające opinię.</w:t>
            </w:r>
          </w:p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Kolory złożone.</w:t>
            </w:r>
          </w:p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Formy płatności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290"/>
              </w:tabs>
              <w:spacing w:before="18" w:line="240" w:lineRule="auto"/>
              <w:ind w:right="858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Liczebniki do 2.000.000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24da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znajduje tylko niektóre potrzebne informacje szczegółowe w tekście użytkowym i informacyjnym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24da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znajduje dużą część potrzebnych informacji szczegółowych w tekstach użytkowych i informacyjnych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1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24da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znajduje większość potrzebnych informacji szczegółowych w tekstach użytkowych i informacyjnych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24da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sprawnie znajduje potrzebne informacje szczegółowe w tekstach użytkowych i informacyjnych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24da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bez trudu rozumie przedstawiane mu teksty informacyjne oraz użytkowe, nawet jeśli występują w nich nowe struktury gramatyczne lub nieznane słownictwo, oraz radzi sobie ze zrozumieniem tekstów na podstawie kontekstu sytuacyjnego i dzięki umiejętności wysnuwania wniosków przyczynowo-</w:t>
              <w:br w:type="textWrapping"/>
              <w:t xml:space="preserve">-skutkowych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289"/>
              </w:tabs>
              <w:spacing w:before="18" w:line="240" w:lineRule="auto"/>
              <w:ind w:right="291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3.Pytanie o godzinę i udzielanie czas. Mówienie o: czynnościach dnia codziennego oraz czynnościach zakończonych w niedalekiej przeszłości. /Życie rodzinne i zawodowe. Opisywanie miejsca pracy. Opisywanie umiejętności i zdolności. /Wyrażanie życzeń oraz planów związanych z przyszłością</w:t>
            </w:r>
          </w:p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290"/>
              </w:tabs>
              <w:spacing w:before="3" w:line="240" w:lineRule="auto"/>
              <w:ind w:right="652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Obowiązki domowe. </w:t>
            </w:r>
          </w:p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Calibri" w:cs="Calibri" w:eastAsia="Calibri" w:hAnsi="Calibri"/>
                <w:color w:val="024da1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Zawody, wiedza i 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tabs>
                <w:tab w:val="left" w:leader="none" w:pos="170"/>
              </w:tabs>
              <w:spacing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24da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ogólny sens tylko niewielkiej części czytanych tekstów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8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ogólny sens dużej części czytanych tekstów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podaje godzinę.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A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 zasadzie rozumie ogólny sens większości czytanych tekstów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potrafi zadać i podać godzinę, 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Poznaje czasowników wyrażających plany i projekty, obowiązki i pragnienia.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E">
            <w:pPr>
              <w:tabs>
                <w:tab w:val="left" w:leader="none" w:pos="170"/>
              </w:tabs>
              <w:spacing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swobodnie rozumie ogólny sens czytanych tekstów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potrafi poprawnie zadać i podać godzinę, korzystając z kilku wariantów.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świadomie zadaje pytanie i podaje godzinę, bezbłędnie posługuje się obydwoma wariantami, opowiada o swojej szkole i pracy rodziców. /potrafi opisać miejsca.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 wyraża plany i projekty, obowiązki i pragnienia.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170"/>
              </w:tabs>
              <w:spacing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170"/>
              </w:tabs>
              <w:spacing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170"/>
              </w:tabs>
              <w:spacing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przedstawiane mu teksty informacyjne oraz użytkowe, nawet jeśli występują w nich nowe struktury gramatyczne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/potrafi poprawnie zadać i podać godzinę, korzystając z kilku wariantów.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świadomie zadaje pytanie i podaje godzinę, bezbłędnie posługuje się obydwoma wariantami, opowiada o swojej szkole i pracy rodziców. /potrafi opisać miejsca.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 wyraża plany i projekty, obowiązki i pragnienia.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28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4. Wyrażanie upodobań</w:t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289"/>
              </w:tabs>
              <w:spacing w:before="13" w:line="240" w:lineRule="auto"/>
              <w:ind w:right="128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Odgrywanie roli na stacji oraz kupowanie biletów</w:t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289"/>
              </w:tabs>
              <w:spacing w:before="10" w:line="240" w:lineRule="auto"/>
              <w:ind w:right="171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Mówienie o planach i intencjach na przyszłość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podróże i wycieczki</w:t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miejsca w mieście</w:t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czasowniki ruchu.</w:t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289"/>
              </w:tabs>
              <w:spacing w:before="14" w:line="240" w:lineRule="auto"/>
              <w:ind w:right="253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Wyrażanie obowiązku i potrzeby.</w:t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289"/>
              </w:tabs>
              <w:spacing w:line="240" w:lineRule="auto"/>
              <w:ind w:right="101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Zapraszanie: akceptowanie i odrzucanie zaproszenia.</w:t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28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Gratulowanie, wyrażanie życzeń, dziękowanie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(czasowniki nieregularne: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ir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preferir /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przyimki: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al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de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en. 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Peryfrazy werbalne: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ir a 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+ bezokolicznik,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hay que 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+ bezokolicznik.</w:t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33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Okoliczniki czasu przyszłego /struktury porównawcze z przymiotnikami</w:t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33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stopień najwyższy /zaimki pytajne wyrażenia służące do organizacji tekstu.)</w:t>
            </w:r>
          </w:p>
        </w:tc>
        <w:tc>
          <w:tcPr>
            <w:tcBorders>
              <w:top w:color="ffffff" w:space="0" w:sz="4" w:val="single"/>
              <w:left w:color="000000" w:space="0" w:sz="6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z pomocą wymienia niektóre czasowniki bez odmiana i ułozy proste zdania. 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8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 pomocą wymienia niektóre czasowniki.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odmienia czasowniki regularne przy pomocy nauczyciela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odmienia i używa czasowników. Rozumie funkcję peryfraz werbalnych. 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ułoży zdania wyrażające pragnienia, możliwości itp..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poprawnie odmienia i używa czasowników. Rozumie funkcję peryfraz werbalnych i posługuje się nimi do wyrażania pragnień, upodobań i wyrażania swojej opinii.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ffffff" w:space="0" w:sz="4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poprawnie odmienia i używa czasowników. Rozumie funkcję peryfraz werbalnych i posługuje się nimi do wyrażania pragnień, upodobań…  i wyrażania swojej opinii.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5. Pogoda, miesiące, pory roku. Główne kierunki geograficzne. Przyroda, krajobraz, zwierzęta</w:t>
            </w:r>
          </w:p>
          <w:p w:rsidR="00000000" w:rsidDel="00000000" w:rsidP="00000000" w:rsidRDefault="00000000" w:rsidRPr="00000000" w14:paraId="00000070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Czynności związane z czasem wolnym. Czasowniki bezosobowe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estar, ser 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haber.</w:t>
            </w:r>
          </w:p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339"/>
              </w:tabs>
              <w:spacing w:before="18" w:line="240" w:lineRule="auto"/>
              <w:ind w:right="494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Konstrukcje bezosobowe z partykułą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se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. Peryfraza werbalna: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ir a 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+ bezokolicznik</w:t>
            </w:r>
          </w:p>
          <w:p w:rsidR="00000000" w:rsidDel="00000000" w:rsidP="00000000" w:rsidRDefault="00000000" w:rsidRPr="00000000" w14:paraId="00000072">
            <w:pPr>
              <w:widowControl w:val="0"/>
              <w:tabs>
                <w:tab w:val="left" w:leader="none" w:pos="33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Stopień najwyższy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tylko nieliczne proste instrukcje nauczyciela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dużą część prostych instrukcji nauczyciela i poprawnie na nie reaguje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5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większość prostych instrukcji nauczyciela ii poprawnie na nie reaguje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 pełni rozumie instrukcje nauczyciela formułowane.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Radzi sobie ze zrozumieniem wypowiedzi na podstawie kontekstu sytuacyjnego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radzi sobie ze zrozumieniem wypowiedzi na podstawie kontekstu sytuacyjnego i dzięki umiejętności wysnuwania wniosków przyczynowo-skutkowych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170"/>
          <w:tab w:val="left" w:leader="none" w:pos="340"/>
          <w:tab w:val="left" w:leader="none" w:pos="510"/>
        </w:tabs>
        <w:spacing w:line="276" w:lineRule="auto"/>
        <w:rPr>
          <w:rFonts w:ascii="Calibri" w:cs="Calibri" w:eastAsia="Calibri" w:hAnsi="Calibri"/>
          <w:b w:val="1"/>
          <w:smallCaps w:val="1"/>
          <w:color w:val="024da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24da1"/>
          <w:sz w:val="36"/>
          <w:szCs w:val="36"/>
          <w:rtl w:val="0"/>
        </w:rPr>
        <w:t xml:space="preserve">II PÓŁROCZE</w:t>
      </w:r>
    </w:p>
    <w:p w:rsidR="00000000" w:rsidDel="00000000" w:rsidP="00000000" w:rsidRDefault="00000000" w:rsidRPr="00000000" w14:paraId="0000007E">
      <w:pPr>
        <w:pBdr>
          <w:bottom w:color="000000" w:space="0" w:sz="4" w:val="single"/>
        </w:pBdr>
        <w:tabs>
          <w:tab w:val="left" w:leader="none" w:pos="170"/>
          <w:tab w:val="left" w:leader="none" w:pos="340"/>
          <w:tab w:val="left" w:leader="none" w:pos="510"/>
        </w:tabs>
        <w:spacing w:after="113" w:line="276" w:lineRule="auto"/>
        <w:rPr>
          <w:rFonts w:ascii="Calibri" w:cs="Calibri" w:eastAsia="Calibri" w:hAnsi="Calibri"/>
          <w:b w:val="1"/>
          <w:smallCaps w:val="1"/>
          <w:strike w:val="1"/>
          <w:sz w:val="40"/>
          <w:szCs w:val="40"/>
          <w:vertAlign w:val="subscrip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45.0" w:type="dxa"/>
        <w:jc w:val="left"/>
        <w:tblInd w:w="113.0" w:type="dxa"/>
        <w:tblLayout w:type="fixed"/>
        <w:tblLook w:val="0000"/>
      </w:tblPr>
      <w:tblGrid>
        <w:gridCol w:w="2160"/>
        <w:gridCol w:w="2250"/>
        <w:gridCol w:w="2310"/>
        <w:gridCol w:w="2295"/>
        <w:gridCol w:w="2505"/>
        <w:gridCol w:w="2325"/>
        <w:tblGridChange w:id="0">
          <w:tblGrid>
            <w:gridCol w:w="2160"/>
            <w:gridCol w:w="2250"/>
            <w:gridCol w:w="2310"/>
            <w:gridCol w:w="2295"/>
            <w:gridCol w:w="2505"/>
            <w:gridCol w:w="2325"/>
          </w:tblGrid>
        </w:tblGridChange>
      </w:tblGrid>
      <w:tr>
        <w:trPr>
          <w:cantSplit w:val="0"/>
          <w:trHeight w:val="441.91406250000006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Temat według programu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Ocena bardzo dobra 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7931d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Ocena celująca 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ffffff" w:space="0" w:sz="4" w:val="single"/>
              <w:right w:color="000000" w:space="0" w:sz="0" w:val="nil"/>
            </w:tcBorders>
            <w:shd w:fill="024da1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ffffff" w:space="0" w:sz="4" w:val="single"/>
              <w:right w:color="000000" w:space="0" w:sz="0" w:val="nil"/>
            </w:tcBorders>
            <w:shd w:fill="024da1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leader="none" w:pos="29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ffffff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left" w:leader="none" w:pos="438"/>
              </w:tabs>
              <w:spacing w:before="21" w:line="194" w:lineRule="auto"/>
              <w:ind w:right="389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6. Mówienie o zwyczajach w czasie teraźniejszym</w:t>
            </w:r>
          </w:p>
          <w:p w:rsidR="00000000" w:rsidDel="00000000" w:rsidP="00000000" w:rsidRDefault="00000000" w:rsidRPr="00000000" w14:paraId="0000008F">
            <w:pPr>
              <w:widowControl w:val="0"/>
              <w:tabs>
                <w:tab w:val="left" w:leader="none" w:pos="438"/>
              </w:tabs>
              <w:spacing w:before="13" w:line="196" w:lineRule="auto"/>
              <w:ind w:right="185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Wyrażanie upodobań i opinii /wymienianie wad i zalet</w:t>
            </w:r>
          </w:p>
          <w:p w:rsidR="00000000" w:rsidDel="00000000" w:rsidP="00000000" w:rsidRDefault="00000000" w:rsidRPr="00000000" w14:paraId="00000090">
            <w:pPr>
              <w:widowControl w:val="0"/>
              <w:tabs>
                <w:tab w:val="left" w:leader="none" w:pos="438"/>
              </w:tabs>
              <w:spacing w:before="2" w:line="196" w:lineRule="auto"/>
              <w:ind w:right="217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Opisywanie programu telewizyjnego / streszczanie filmu. </w:t>
            </w:r>
          </w:p>
          <w:p w:rsidR="00000000" w:rsidDel="00000000" w:rsidP="00000000" w:rsidRDefault="00000000" w:rsidRPr="00000000" w14:paraId="00000091">
            <w:pPr>
              <w:widowControl w:val="0"/>
              <w:tabs>
                <w:tab w:val="left" w:leader="none" w:pos="438"/>
              </w:tabs>
              <w:spacing w:before="13" w:line="196" w:lineRule="auto"/>
              <w:ind w:right="113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Prowadzenie rozmowy telefonicznej.</w:t>
            </w:r>
          </w:p>
          <w:p w:rsidR="00000000" w:rsidDel="00000000" w:rsidP="00000000" w:rsidRDefault="00000000" w:rsidRPr="00000000" w14:paraId="00000092">
            <w:pPr>
              <w:widowControl w:val="0"/>
              <w:tabs>
                <w:tab w:val="left" w:leader="none" w:pos="438"/>
              </w:tabs>
              <w:spacing w:line="311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Wyrażanie zakazu.</w:t>
            </w:r>
          </w:p>
          <w:p w:rsidR="00000000" w:rsidDel="00000000" w:rsidP="00000000" w:rsidRDefault="00000000" w:rsidRPr="00000000" w14:paraId="00000093">
            <w:pPr>
              <w:widowControl w:val="0"/>
              <w:tabs>
                <w:tab w:val="left" w:leader="none" w:pos="339"/>
              </w:tabs>
              <w:spacing w:before="18" w:line="196" w:lineRule="auto"/>
              <w:ind w:right="392"/>
              <w:rPr>
                <w:rFonts w:ascii="Palatino" w:cs="Palatino" w:eastAsia="Palatino" w:hAnsi="Palatin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Czasowniki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gustar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encantar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preferir / 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przyimki: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por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para</w:t>
            </w:r>
          </w:p>
          <w:p w:rsidR="00000000" w:rsidDel="00000000" w:rsidP="00000000" w:rsidRDefault="00000000" w:rsidRPr="00000000" w14:paraId="00000094">
            <w:pPr>
              <w:widowControl w:val="0"/>
              <w:tabs>
                <w:tab w:val="left" w:leader="none" w:pos="339"/>
              </w:tabs>
              <w:spacing w:line="298" w:lineRule="auto"/>
              <w:rPr>
                <w:rFonts w:ascii="Palatino" w:cs="Palatino" w:eastAsia="Palatino" w:hAnsi="Palatin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Zdania przyczynowe: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porque</w:t>
            </w:r>
          </w:p>
          <w:p w:rsidR="00000000" w:rsidDel="00000000" w:rsidP="00000000" w:rsidRDefault="00000000" w:rsidRPr="00000000" w14:paraId="00000095">
            <w:pPr>
              <w:widowControl w:val="0"/>
              <w:tabs>
                <w:tab w:val="left" w:leader="none" w:pos="339"/>
              </w:tabs>
              <w:spacing w:before="13" w:line="196" w:lineRule="auto"/>
              <w:ind w:right="719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Zdania skutkowe: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para 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+ bezokolicznik</w:t>
            </w:r>
          </w:p>
          <w:p w:rsidR="00000000" w:rsidDel="00000000" w:rsidP="00000000" w:rsidRDefault="00000000" w:rsidRPr="00000000" w14:paraId="00000096">
            <w:pPr>
              <w:widowControl w:val="0"/>
              <w:tabs>
                <w:tab w:val="left" w:leader="none" w:pos="339"/>
              </w:tabs>
              <w:spacing w:before="1" w:line="194" w:lineRule="auto"/>
              <w:ind w:right="532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Struktury porównawcze z czasownikami i rzeczownikami</w:t>
            </w:r>
          </w:p>
          <w:p w:rsidR="00000000" w:rsidDel="00000000" w:rsidP="00000000" w:rsidRDefault="00000000" w:rsidRPr="00000000" w14:paraId="00000097">
            <w:pPr>
              <w:widowControl w:val="0"/>
              <w:tabs>
                <w:tab w:val="left" w:leader="none" w:pos="339"/>
              </w:tabs>
              <w:spacing w:line="196" w:lineRule="auto"/>
              <w:ind w:right="196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Czasowniki wyrażające opinię: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creo que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pienso que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me parece que 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Czasowniki w trybie oznajmującym / peryfrazy werbalne: t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ener que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deber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hay que 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+ bezokolicznik.</w:t>
            </w:r>
          </w:p>
          <w:p w:rsidR="00000000" w:rsidDel="00000000" w:rsidP="00000000" w:rsidRDefault="00000000" w:rsidRPr="00000000" w14:paraId="00000098">
            <w:pPr>
              <w:widowControl w:val="0"/>
              <w:tabs>
                <w:tab w:val="left" w:leader="none" w:pos="339"/>
              </w:tabs>
              <w:spacing w:line="275" w:lineRule="auto"/>
              <w:rPr>
                <w:rFonts w:ascii="Palatino" w:cs="Palatino" w:eastAsia="Palatino" w:hAnsi="Palatin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Zaimki pytajne /zaimki względne: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que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donde</w:t>
            </w:r>
          </w:p>
          <w:p w:rsidR="00000000" w:rsidDel="00000000" w:rsidP="00000000" w:rsidRDefault="00000000" w:rsidRPr="00000000" w14:paraId="00000099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tabs>
                <w:tab w:val="left" w:leader="none" w:pos="290"/>
              </w:tabs>
              <w:spacing w:line="240" w:lineRule="auto"/>
              <w:rPr>
                <w:rFonts w:ascii="Calibri" w:cs="Calibri" w:eastAsia="Calibri" w:hAnsi="Calibri"/>
                <w:color w:val="024da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tylko niektóre proste teksty użytkowe i informacyjne 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ogólnie dużą część prostych tekstów użytkowych i informacyjnych 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D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ogólnie większość prostych tekstów użytkowych i informacyjnych 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E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bez trudu rozumie proste teksty użytkowe i informacyjne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spełnia wszystkie kryteria na ocenę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rtl w:val="0"/>
              </w:rPr>
              <w:t xml:space="preserve">bardzo dobry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tabs>
                <w:tab w:val="left" w:leader="none" w:pos="289"/>
              </w:tabs>
              <w:spacing w:before="18" w:line="240" w:lineRule="auto"/>
              <w:ind w:right="217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7. Mówienie o zwyczajach w czasie teraźniejszym: czasownik SOLER.</w:t>
            </w:r>
          </w:p>
          <w:p w:rsidR="00000000" w:rsidDel="00000000" w:rsidP="00000000" w:rsidRDefault="00000000" w:rsidRPr="00000000" w14:paraId="000000A1">
            <w:pPr>
              <w:widowControl w:val="0"/>
              <w:tabs>
                <w:tab w:val="left" w:leader="none" w:pos="28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Opisywanie wydarzeń /wyrażanie upodobań, preferencji i opinii.</w:t>
            </w:r>
          </w:p>
          <w:p w:rsidR="00000000" w:rsidDel="00000000" w:rsidP="00000000" w:rsidRDefault="00000000" w:rsidRPr="00000000" w14:paraId="000000A2">
            <w:pPr>
              <w:widowControl w:val="0"/>
              <w:tabs>
                <w:tab w:val="left" w:leader="none" w:pos="28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Pisanie przepisu</w:t>
            </w:r>
          </w:p>
          <w:p w:rsidR="00000000" w:rsidDel="00000000" w:rsidP="00000000" w:rsidRDefault="00000000" w:rsidRPr="00000000" w14:paraId="000000A3">
            <w:pPr>
              <w:widowControl w:val="0"/>
              <w:tabs>
                <w:tab w:val="left" w:leader="none" w:pos="289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dawanie instrukcji</w:t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left" w:leader="none" w:pos="289"/>
              </w:tabs>
              <w:spacing w:before="13" w:line="240" w:lineRule="auto"/>
              <w:ind w:right="101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Gratulowanie, wyrażanie życzeń, dziękowanie.</w:t>
            </w:r>
          </w:p>
          <w:p w:rsidR="00000000" w:rsidDel="00000000" w:rsidP="00000000" w:rsidRDefault="00000000" w:rsidRPr="00000000" w14:paraId="000000A5">
            <w:pPr>
              <w:widowControl w:val="0"/>
              <w:tabs>
                <w:tab w:val="left" w:leader="none" w:pos="289"/>
              </w:tabs>
              <w:spacing w:line="240" w:lineRule="auto"/>
              <w:ind w:right="170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Proszenie o pozwolenie, zezwolenie oraz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wyrażanie braku zgody.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Tryb rozkazujący (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tú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8">
            <w:pPr>
              <w:widowControl w:val="0"/>
              <w:tabs>
                <w:tab w:val="left" w:leader="none" w:pos="30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zaimki dopełnienia bliższego</w:t>
            </w:r>
          </w:p>
          <w:p w:rsidR="00000000" w:rsidDel="00000000" w:rsidP="00000000" w:rsidRDefault="00000000" w:rsidRPr="00000000" w14:paraId="000000A9">
            <w:pPr>
              <w:widowControl w:val="0"/>
              <w:tabs>
                <w:tab w:val="left" w:leader="none" w:pos="290"/>
              </w:tabs>
              <w:spacing w:before="18" w:line="240" w:lineRule="auto"/>
              <w:ind w:right="858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znajduje tylko niektóre potrzebne informacje szczegółowe w tekście użytkowym i informacyjnym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rozpoznaje tylko  niektóre słowa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D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znajduje dużą część potrzebnych informacji szczegółowych w tekstach użytkowych i informacyjnych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rozpoznaje niektóre słowa i potrafi powiedzieć, które są czasownikami, a które rzeczownikami lub przymiotnikami.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0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znajduje większość potrzebnych informacji szczegółowych w tekstach użytkowych i informacyjnych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posługuje się słownictwem związanym z tematem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3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sprawnie znajduje potrzebne informacje szczegółowe w tekstach użytkowych i informacyjnych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 poprawnie posługuje się słownictwem z tego tematu.. Opowiada o zwyczajach swoich i swojej rodziny.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170"/>
              </w:tabs>
              <w:spacing w:line="276" w:lineRule="auto"/>
              <w:ind w:lef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6">
            <w:pPr>
              <w:tabs>
                <w:tab w:val="left" w:leader="none" w:pos="170"/>
              </w:tabs>
              <w:spacing w:line="276" w:lineRule="auto"/>
              <w:ind w:left="-5.669291338583093" w:hanging="16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rozumie przedstawiane mu teksty informacyjne oraz użytkowe, nawet jeśli występują w nich nowe struktury gramatyczne lub nieznane słownictwo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170"/>
              </w:tabs>
              <w:spacing w:line="276" w:lineRule="auto"/>
              <w:ind w:left="-5.669291338583093" w:hanging="16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 / poprawnie posługuje się słownictwem z tego tematu.. Opowiada o zwyczajach swoich i swojej rodziny.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170"/>
              </w:tabs>
              <w:spacing w:line="276" w:lineRule="auto"/>
              <w:ind w:left="-5.669291338583093" w:hanging="16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ffffff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8. Mówienie o czynnościach zakończonych w niedalekiej przeszłości. Mówienie o doświadczeniach życiowych. Wyrażanie częstotliwości. Wyrażanie upodobań i preferencji, udzielanie rad. Wyrażanie zgody oraz braku zgody. Mówienie o planach na przyszłość,</w:t>
            </w:r>
          </w:p>
          <w:p w:rsidR="00000000" w:rsidDel="00000000" w:rsidP="00000000" w:rsidRDefault="00000000" w:rsidRPr="00000000" w14:paraId="000000BA">
            <w:pPr>
              <w:widowControl w:val="0"/>
              <w:tabs>
                <w:tab w:val="left" w:leader="none" w:pos="300"/>
              </w:tabs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(pretérito perfecto /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imiesłowy regularne i nieregularne /zaimki dopełnienia bliższego /połączenie zaimków dopełnienia bliższego i dalszego /peryfrazy werbalne: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ir a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tener que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deber 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+ bezokolicznik /zdania warunkowe (możliwe do spełnienia)/wyrażenia częstotliwości /zaimki nieokreślone: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mucho/a/s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poco/a/s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bastante/s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Palatino" w:cs="Palatino" w:eastAsia="Palatino" w:hAnsi="Palatino"/>
                <w:i w:val="1"/>
                <w:sz w:val="18"/>
                <w:szCs w:val="18"/>
                <w:rtl w:val="0"/>
              </w:rPr>
              <w:t xml:space="preserve">algún/alguna</w:t>
            </w:r>
            <w:r w:rsidDel="00000000" w:rsidR="00000000" w:rsidRPr="00000000">
              <w:rPr>
                <w:rFonts w:ascii="Palatino" w:cs="Palatino" w:eastAsia="Palatino" w:hAnsi="Palatino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Palatino" w:cs="Palatino" w:eastAsia="Palatino" w:hAnsi="Palati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D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Skorzysta i bardzo proste struktury językowe pozwalające na przekazanie tylko nielicznych wymaganych informacji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E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stosuje podstawowy poziom znajomości słownictwa i struktur językowych oraz niektóre odpowiednie wyrażenia pozwalające na przekazanie zasadniczej części wymaganych informacji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F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tworzy wypowiedź, którą cechuje dobry poziom znajomości słownictwa i struktur językowych, zawierającą wyrażenia odpowiednie do przekazania większości wymaganych informacji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tworzy wypowiedź, która zawiera bogate słownictwo i frazeologię pozwalające na przekazanie wszystkich wymaganych informacji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potrafi używać czasowników poznanych w poprzednim okresie, regularnych i nieregularnych.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2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potrafi używać czasowników poznanych w poprzednim okresie, regularnych i nieregularnych.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170"/>
              </w:tabs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tworzy wypowiedź spełniającą wszystkie kryteria na ocenę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9"/>
                <w:szCs w:val="19"/>
                <w:rtl w:val="0"/>
              </w:rPr>
              <w:t xml:space="preserve">bardzo dobry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88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