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70"/>
          <w:tab w:val="left" w:leader="none" w:pos="340"/>
          <w:tab w:val="left" w:leader="none" w:pos="510"/>
        </w:tabs>
        <w:spacing w:line="276" w:lineRule="auto"/>
        <w:jc w:val="center"/>
        <w:rPr>
          <w:rFonts w:ascii="Calibri" w:cs="Calibri" w:eastAsia="Calibri" w:hAnsi="Calibri"/>
          <w:b w:val="1"/>
          <w:smallCaps w:val="1"/>
          <w:color w:val="024da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24da1"/>
          <w:sz w:val="36"/>
          <w:szCs w:val="36"/>
          <w:rtl w:val="0"/>
        </w:rPr>
        <w:t xml:space="preserve">WYMAGANIA EDUKACYJNE JĘZYK HISZPAŃSKI KLASA 7 </w:t>
      </w:r>
    </w:p>
    <w:p w:rsidR="00000000" w:rsidDel="00000000" w:rsidP="00000000" w:rsidRDefault="00000000" w:rsidRPr="00000000" w14:paraId="00000002">
      <w:pPr>
        <w:tabs>
          <w:tab w:val="left" w:leader="none" w:pos="170"/>
          <w:tab w:val="left" w:leader="none" w:pos="340"/>
          <w:tab w:val="left" w:leader="none" w:pos="510"/>
        </w:tabs>
        <w:spacing w:line="276" w:lineRule="auto"/>
        <w:jc w:val="center"/>
        <w:rPr>
          <w:rFonts w:ascii="Palatino Linotype" w:cs="Palatino Linotype" w:eastAsia="Palatino Linotype" w:hAnsi="Palatino Linotype"/>
          <w:b w:val="1"/>
          <w:smallCaps w:val="1"/>
          <w:color w:val="024da1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mallCaps w:val="1"/>
          <w:color w:val="024da1"/>
          <w:sz w:val="18"/>
          <w:szCs w:val="18"/>
          <w:rtl w:val="0"/>
        </w:rPr>
        <w:t xml:space="preserve">Z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024da1"/>
          <w:sz w:val="18"/>
          <w:szCs w:val="18"/>
          <w:rtl w:val="0"/>
        </w:rPr>
        <w:t xml:space="preserve">estaw wymagań edukacyjnych do ocen indywidualnych uwzględnia planowane osiągnięcia ucznia w zakresie wiedzy i umiejętności według nowego planu nauczania podręcznika Explora 1</w:t>
      </w:r>
    </w:p>
    <w:p w:rsidR="00000000" w:rsidDel="00000000" w:rsidP="00000000" w:rsidRDefault="00000000" w:rsidRPr="00000000" w14:paraId="00000003">
      <w:pPr>
        <w:tabs>
          <w:tab w:val="left" w:leader="none" w:pos="170"/>
          <w:tab w:val="left" w:leader="none" w:pos="340"/>
          <w:tab w:val="left" w:leader="none" w:pos="510"/>
        </w:tabs>
        <w:spacing w:line="276" w:lineRule="auto"/>
        <w:rPr>
          <w:rFonts w:ascii="Palatino Linotype" w:cs="Palatino Linotype" w:eastAsia="Palatino Linotype" w:hAnsi="Palatino Linotype"/>
          <w:b w:val="1"/>
          <w:smallCaps w:val="1"/>
          <w:color w:val="024da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024da1"/>
          <w:sz w:val="24"/>
          <w:szCs w:val="24"/>
          <w:rtl w:val="0"/>
        </w:rPr>
        <w:t xml:space="preserve">I PÓŁROCZE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  <w:rtl w:val="0"/>
              </w:rPr>
              <w:t xml:space="preserve">Temat według programu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  <w:rtl w:val="0"/>
              </w:rPr>
              <w:t xml:space="preserve">Ocena bardzo dobra Uczeń: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  <w:rtl w:val="0"/>
              </w:rPr>
              <w:t xml:space="preserve">Ocena celująca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1. Alfabet. Przedstawianie się: dane osobowe,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narodowości,  pochodzenia.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Pytanie i podawanie danych osobowych: wiek, zawód, numer telefonu.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Liczebniki od 1 do 20, pory dnia.  Czas teraźniejszy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czasowniki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llamarse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ser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tener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. Zaimki osobowe, Kraje hiszpańskojęzyczne.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potrafi wymienić niektóre czasowniki związane ze z przedstawianiem się 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umie się  przedstawić (imię i narodowość)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potrafi wymienić więcej niż trzy czasowniki  związane  z przedstawianiem się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umie się  przedstawić (imię i narodowość) i podać miejsce zamieszkania..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poprawnie wymienia czasowniki związane ze sposobem przedstawienia się, oraz podać po polsku główne miasta Hiszpanii.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umie się przedstawić i podać miejsce zamieszkania.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1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i rozpoznaje znaczenie czasowników związanych z przedstawianiem się oraz podać po hiszpańsku nazwy kilku miast /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umie się witać i żegnać,  przedstawić się i podać miejsce zamieszkania/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samodzielnie zredagować krótką informację o wybranej osobie, wykorzystując poznane wyrażenia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wymienia na pamięć  i rozpoznaje znaczenie czasowników związanych z przedstawianiem się oraz podać po hiszpańsku nazwy wielu miast, rzek i gór hiszpańskich oraz wskazać je na mapie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ii wskazać je na mapie/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b w:val="1"/>
                <w:smallCaps w:val="1"/>
                <w:color w:val="024da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umie się witać i żegnać,  przedstawić się i podać miejsce zamieszkania, zadawać pytania o imię, wiek/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samodzielnie zredagować krótką informację o wybranej osobie, wykorzystując poznane wyrażenia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2. Opisywanie wyglądu zewnętrznego </w:t>
              <w:br w:type="textWrapping"/>
              <w:t xml:space="preserve">i charakteru osób.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Wyrażanie posiadania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przedstawianie innych.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Rodzina, zwierzęta, kolory. Zawody.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Działania matematyczne. Przymiotniki dzierżawcze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zaimki wskazujące,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rodzajniki określone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zaimki pytajne: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cómo, cuántos, de dónde, en qué, a qué, quién, cuá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l.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Liczby do 100.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 kilka przymiotników określających osoby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Uczeń rozpoznaje nazwę jednego lub dwóch zawodów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Z pomocą potrafi policzyć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4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rozróżnia przymiotniki określające wygląd i charakter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Rozpoznaje nazwy więcej niż dwóch zawodów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170"/>
              </w:tabs>
              <w:spacing w:line="276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/ z pomocą potrafi liczyć do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potrafi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powiedzieć o sobie, uwzględniając swój wygląd i cechy charakteru.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/Rozpoznaje nazwy zawodów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 liczy do 100, popełniając kilka błędów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/ podaje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informacje na temat zwierzątka.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/połączyć zaimek dzierżawczy z odpowiednim zaimkiem osobowym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C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swobodnie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potrafi opisać inną osobę i powiedzieć o sobie, uwzględniając swój wygląd i cechy charakteru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Rozpoznaje nazwy zawodów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samodzielnie liczy do 100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informacje na temat zwierzątka koleżanki / kolegi i opowiedzieć o nim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/połączy zaimek dzierżawczy z odpowiednim zaimkiem osobowym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bezbłędnie mówi o sobie, uwzględniając swój wygląd i cechy charakteru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potrafi opisać inną osobę i wyrazić swoją opinię na jej tema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Rozpoznaje nazwy zawodów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/samodzielnie liczy do 100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informacje na temat zwierzątka koleżanki / kolegi i opowiedzieć o nim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/połączy zaimek dzierżawczy z odpowiednim zaimkiem osobowym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3. Pytanie i wyrażanie ilości. Słownictwo związane ze szkołą ((pomieszczenia przedmioty)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Wyrażanie, akceptowanie i odrzucanie prośby i pożyczanie przedmiotów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Czasowniki regularne zakończone na –ar)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Czasowniki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ser, haber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czasowniki nieregularne </w:t>
              <w:br w:type="textWrapping"/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tener, poder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Rodzaj rzeczownika </w:t>
              <w:br w:type="textWrapping"/>
              <w:t xml:space="preserve">i przymiotnika: liczby i rodzaju.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poder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+ bezokolicznik.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Rodzajniki określone </w:t>
              <w:br w:type="textWrapping"/>
              <w:t xml:space="preserve">i nieokreślone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Zaimek niokreślony: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muchos/as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Przyimki: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a, en, por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poder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+ bezokolicznik.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3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24da1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wyszukuje tylko niektóre informacje szczegółowe w wypowiedziach i dialogach.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stosuje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zasady wymowy i pisowni w poznanym słownictwie z nielicznymi uchybieniami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potrafi nazwać kilka przedmiotów, które ma w szkole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wyszukuje dużą część informacji szczegółowych w wypowiedziach i dialogach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/ stosuje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zasady wymowy i pisowni w poznanym słownictwie z nielicznymi uchybieniami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potrafi nazwać różne przedmioty szkolne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wyszukuje większość informacji szczegółowych w wypowiedziach i dialogach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/stosuje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zasady wymowy i pisowni w poznanym słownictwie z licznymi uchybieniami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informuje  o planie lekcji na podstawie uzyskanych informacji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sprawnie wyszukuje informacje szczegółowe w wypowiedziach i dialogach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stosuje  zasady poprawnej wymowy i pisowni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opowiada  o planie lekcji na podstawie uzyskanych informacji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/mówi  o tym, co robi na lekcjach, o swoim 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mówi o szkole, przedmiotach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radzi sobie ze zrozumieniem tekstów na podstawie kontekstu sytuacyjnego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bezbłędnie stosuje zasady poprawnej wymowy i pisowni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opowiada  o planie lekcji na podstawie uzyskanych informacji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mówi  o tym, co robi na lekcjach, o swoim ulubionym przedmiocie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krótko wyraża opinię na temat szkoły, klasy, lubianych i nielubianych przedmiotów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4. Wyrażanie upodobań,.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Słownictwo związane </w:t>
              <w:br w:type="textWrapping"/>
              <w:t xml:space="preserve">z jedzeniem i piciem i  do zamawiania </w:t>
              <w:br w:type="textWrapping"/>
              <w:t xml:space="preserve">w restauracji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0" w:firstLine="0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odczucia fizyczne (głód, pragnienie).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czasowniki regularne zakończone na –er)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gustar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czasowniki nieregularne </w:t>
              <w:br w:type="textWrapping"/>
              <w:t xml:space="preserve">w czasie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presente de indicativo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tener, querer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zaimki osobowe dopełnienia dalszego (liczba pojedyncza)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zaimki nieokreślone: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mucho, nada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przysłówki miary: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algo, nada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 niektóre artykuły spożywcze.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Rozpoznaje czasownik COMER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 niektóre artykuły spożywcze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/powie, co je i pije na śniadanie.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Rozpoznaje czasowniki w formie bezokolicznika.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7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powie, co je najczęściej na śniadanie, obiad i kolację 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powie, co kupuje w szkolnej stołówce lub kiosku.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/udziela  informacji o swoich przyzwyczajeniach żywieniowych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powie, co lubi jeść, a czego nie lubi jeść i.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powie, co je najczęściej na śniadanie, obiad i kolację i co jedzą rodzice, np.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powie, co kupuje w szkolnej stołówce lub kiosku.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 potrafi zamawiać jedzenie w restauracji.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udziela informacji o swoich przyzwyczajeniach żywieniowych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F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powiedzieć o swojej ulubionej potrawie, opisując ją szczegółowo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powie, co je najczęściej na śniadanie, obiad i kolację i co jedzą rodzice, np.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opowiada o tym, co kupuje w szkolnej stołówce lub kiosku.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 wie, jak zamówić jedzenie w restauracji.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opowieda szczegółowo o zwyczajach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5. Dom i miasta.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Wyrażanie bytu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usytuowanie </w:t>
              <w:br w:type="textWrapping"/>
              <w:t xml:space="preserve">w przestrzeni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Pytanie i udzielanie informacji o drogę do jakiegoś miejsca.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meble, sprzęty gospodarstwa domowego)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czynności wykonywane </w:t>
              <w:br w:type="textWrapping"/>
              <w:t xml:space="preserve">w domu.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Miasto. Czasowniki ruchu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liczebniki porządkowe od 1 do 5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Czasowniki regularne zakończone na –ar, -er, -ir)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czasowniki nieregularne </w:t>
              <w:br w:type="textWrapping"/>
              <w:t xml:space="preserve">w czasie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presente de indicativo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estar, ir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6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ogólnie tylko niektóre wypowiedzi wypowiadane przez różne osoby w normalnym tempie, zawierające oprócz znanej leksyki i struktur gramatycznych również niezrozumiałe elementy, których znaczenia można się domyślić z kontekstu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ogólnie dużą część wypowiedzi wypowiadanych przez różne osoby w normalnym tempie, zawierających oprócz znanej leksyki i struktur gramatycznych również niezrozumiałe elementy, których znaczenia można domyślić się z kontekstu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1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ogólnie większość wypowiedzi wypowiadanych przez różne osoby w normalnym tempie, zawierających oprócz znanej leksyki i struktur gramatycznych również</w:t>
            </w:r>
            <w:r w:rsidDel="00000000" w:rsidR="00000000" w:rsidRPr="00000000">
              <w:rPr>
                <w:rFonts w:ascii="Calibri" w:cs="Calibri" w:eastAsia="Calibri" w:hAnsi="Calibri"/>
                <w:color w:val="024da1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niezrozumiałe elementy, których znaczenia można domyślić się z kontekstu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ogólny sens sytuacji komunikacyjnych, w tym intencję rozmówcy w różnych warunkach odbioru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spełnia wszystkie kryteria na ocenę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rtl w:val="0"/>
              </w:rPr>
              <w:t xml:space="preserve">bardzo dobry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Palatino Linotype" w:cs="Palatino Linotype" w:eastAsia="Palatino Linotype" w:hAnsi="Palatino Linotype"/>
          <w:b w:val="1"/>
          <w:color w:val="4a86e8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4a86e8"/>
          <w:sz w:val="24"/>
          <w:szCs w:val="24"/>
          <w:rtl w:val="0"/>
        </w:rPr>
        <w:t xml:space="preserve">II PÓŁROCZE</w:t>
      </w:r>
    </w:p>
    <w:p w:rsidR="00000000" w:rsidDel="00000000" w:rsidP="00000000" w:rsidRDefault="00000000" w:rsidRPr="00000000" w14:paraId="000000A7">
      <w:pPr>
        <w:rPr>
          <w:rFonts w:ascii="Palatino Linotype" w:cs="Palatino Linotype" w:eastAsia="Palatino Linotype" w:hAnsi="Palatino Linotyp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Palatino Linotype" w:cs="Palatino Linotype" w:eastAsia="Palatino Linotype" w:hAnsi="Palatino Linotyp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czasowniki nieregularne </w:t>
              <w:br w:type="textWrapping"/>
              <w:t xml:space="preserve">w czasie teraźniejszym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presente de indicativo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estar, tener, doler, encontrarse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konstrukcja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estar+bien/mal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zaimki osobowe dopełnienia dalszego (liczba pojedyncza)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peryfrazy werbalne: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deber, tener+que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+bezokolicznik.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podać przykłady czasowników rozdzielnie złożonych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left="720" w:firstLine="0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leader="none" w:pos="170"/>
              </w:tabs>
              <w:spacing w:line="276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odmienić poznane czasowniki rozdzielnie złożone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tabs>
                <w:tab w:val="left" w:leader="none" w:pos="170"/>
              </w:tabs>
              <w:spacing w:line="276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wstawić czasowniki rozdzielnie złożone w odpowiedniej formie w zdanie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stosować poznane czasowniki rozdzielnie złożone w liczbie pojedynczej i mnogiej w zdaniach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sprawnie i bezbłędnie stosować czasowniki rozdzielnie złożone w wypowiedziach ustnych i pisemnych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7. Podawanie czas.: pytanie o godzinę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mówienie o czynnościach dnia codziennego w czasie teraźniejszym.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Zaimki osobowe dopełnienia dalszego (liczba pojedyncza </w:t>
              <w:br w:type="textWrapping"/>
              <w:t xml:space="preserve">i mnoga)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przysłówki: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sí, no, también, tampoco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przysłówki i wyrażenia częstotliwości.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A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podaje na podstawie materiału leksykalnego godzinę wykonania określonej czynności przez dane osoby 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C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powiedzieć na podstawie materiału leksykalnego i wizualnego, jakie czynności wykonują dane osoby o określonej godzinie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D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podaje aktualną godzinę w dwóch wariantach (y - menos) oraz  czas trwania, np. filmu czy programu telewizyjnego 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 mówi o czynnościach dnia codziennego. 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Stosuje czasowniki zwrotne.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1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poprowadzi rozmowę, w której pyta o aktualną godzinę lub udziela odpowiedzi na to pytanie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poprowadzić rozmowę, w której pyta o porę rozpoczęcia i czas trwania jakiegoś wydarzenia lub udziela odpowiedzi na to pytanie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samodzielnie mówi o czynnościach dnia codziennego. Bezbłędnie stosuje czasowniki zwrotne.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4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poprawnie poprowadzi rozmowę, w której pyta o aktualną godzinę lub udziela odpowiedzi na to pytanie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poprowadzić rozmowę, w której pyta o porę rozpoczęcia i czas trwania jakiegoś wydarzenia lub udziela odpowiedzi na to pytanie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samodzielnie mówi o czynnościach dnia codziennego. Bezbłędnie stosuje czasowniki zwrotne.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8. Wyrażanie swoich upodobań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Mówienie </w:t>
              <w:br w:type="textWrapping"/>
              <w:t xml:space="preserve">o zainteresowaniach </w:t>
              <w:br w:type="textWrapping"/>
              <w:t xml:space="preserve">i zdolnościach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Wyrażanie oraz pytanie o częstotliwość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Proponowanie,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reagowanie na propozycje.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ind w:left="0" w:firstLine="0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Czynności związane z czasem wolnym.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gustar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czasowniki nieregularne </w:t>
              <w:br w:type="textWrapping"/>
              <w:t xml:space="preserve">w czasie teraźniejszym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presente de indicativo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  <w:rtl w:val="0"/>
              </w:rPr>
              <w:t xml:space="preserve">ver, saber, preferir, querer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Potrafi posługiwać się słownictwem, czasownikami i wyrażeniami związanymi z gustami i zainteresowaniami, swoimi i cudzymi.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/ powiada o tym, jak często ma zajęcia lub wykonuje jakieś czynności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>
          <w:rFonts w:ascii="Palatino Linotype" w:cs="Palatino Linotype" w:eastAsia="Palatino Linotype" w:hAnsi="Palatino Linotyp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